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2E09" w14:textId="77777777" w:rsidR="009658E1" w:rsidRDefault="009658E1">
      <w:pPr>
        <w:spacing w:line="1" w:lineRule="exact"/>
      </w:pPr>
    </w:p>
    <w:p w14:paraId="0DF0E2F8" w14:textId="77777777" w:rsidR="009658E1" w:rsidRDefault="00FD3103">
      <w:pPr>
        <w:pStyle w:val="Podpisobrazu0"/>
        <w:framePr w:w="4090" w:h="1046" w:hRule="exact" w:wrap="none" w:vAnchor="page" w:hAnchor="page" w:x="1571" w:y="732"/>
        <w:spacing w:line="240" w:lineRule="auto"/>
        <w:rPr>
          <w:sz w:val="34"/>
          <w:szCs w:val="34"/>
        </w:rPr>
      </w:pPr>
      <w:r>
        <w:rPr>
          <w:b/>
          <w:sz w:val="34"/>
          <w:rFonts w:ascii="Arial" w:hAnsi="Arial"/>
        </w:rPr>
        <w:t xml:space="preserve">POZOR:</w:t>
      </w:r>
    </w:p>
    <w:p w14:paraId="6D3FF372" w14:textId="77777777" w:rsidR="009658E1" w:rsidRDefault="00FD3103">
      <w:pPr>
        <w:pStyle w:val="Podpisobrazu0"/>
        <w:framePr w:w="4090" w:h="1046" w:hRule="exact" w:wrap="none" w:vAnchor="page" w:hAnchor="page" w:x="1571" w:y="732"/>
        <w:spacing w:line="240" w:lineRule="auto"/>
        <w:rPr>
          <w:sz w:val="34"/>
          <w:szCs w:val="34"/>
        </w:rPr>
      </w:pPr>
      <w:r>
        <w:rPr>
          <w:b/>
          <w:sz w:val="34"/>
          <w:rFonts w:ascii="Arial" w:hAnsi="Arial"/>
        </w:rPr>
        <w:t xml:space="preserve">24 ROLÍ NA PALETĚ</w:t>
      </w:r>
    </w:p>
    <w:p w14:paraId="496B54D3" w14:textId="5E870208" w:rsidR="009658E1" w:rsidRDefault="00FD3103">
      <w:pPr>
        <w:pStyle w:val="Podpisobrazu0"/>
        <w:framePr w:w="5880" w:h="1402" w:hRule="exact" w:wrap="none" w:vAnchor="page" w:hAnchor="page" w:x="1215" w:y="2177"/>
        <w:spacing w:line="266" w:lineRule="auto"/>
        <w:rPr>
          <w:sz w:val="48"/>
          <w:szCs w:val="48"/>
        </w:rPr>
      </w:pPr>
      <w:r>
        <w:rPr>
          <w:b/>
          <w:color w:val="58585A"/>
          <w:sz w:val="54"/>
          <w:rFonts w:ascii="Arial" w:hAnsi="Arial"/>
        </w:rPr>
        <w:t xml:space="preserve">TECHNICKÝ LIST </w:t>
      </w:r>
      <w:r>
        <w:rPr>
          <w:b/>
          <w:color w:val="58585A"/>
          <w:sz w:val="48"/>
          <w:rFonts w:ascii="Arial" w:hAnsi="Arial"/>
        </w:rPr>
        <w:t xml:space="preserve">EUROWOOL M-11 NOVA</w:t>
      </w:r>
    </w:p>
    <w:p w14:paraId="35A1F899" w14:textId="77777777" w:rsidR="009658E1" w:rsidRDefault="00FD3103">
      <w:pPr>
        <w:pStyle w:val="Podpisobrazu0"/>
        <w:framePr w:w="7171" w:h="2299" w:hRule="exact" w:wrap="none" w:vAnchor="page" w:hAnchor="page" w:x="1244" w:y="3741"/>
        <w:spacing w:after="140"/>
        <w:rPr>
          <w:sz w:val="32"/>
          <w:szCs w:val="32"/>
        </w:rPr>
      </w:pPr>
      <w:r>
        <w:rPr>
          <w:b/>
          <w:color w:val="A7CC39"/>
          <w:sz w:val="32"/>
          <w:rFonts w:ascii="Arial" w:hAnsi="Arial"/>
        </w:rPr>
        <w:t xml:space="preserve">IZOLAČNÍ ROHOŽ</w:t>
      </w:r>
    </w:p>
    <w:p w14:paraId="21CAC62C" w14:textId="77777777" w:rsidR="009658E1" w:rsidRDefault="00FD3103">
      <w:pPr>
        <w:pStyle w:val="Podpisobrazu0"/>
        <w:framePr w:w="7171" w:h="2299" w:hRule="exact" w:wrap="none" w:vAnchor="page" w:hAnchor="page" w:x="1244" w:y="3741"/>
      </w:pPr>
      <w:r>
        <w:rPr>
          <w:sz w:val="30"/>
        </w:rPr>
        <w:t xml:space="preserve">Měkká, elastická rohož z minerální vlny balená v rolích.</w:t>
      </w:r>
      <w:r>
        <w:rPr>
          <w:sz w:val="30"/>
        </w:rPr>
        <w:t xml:space="preserve"> </w:t>
      </w:r>
      <w:r>
        <w:rPr>
          <w:sz w:val="30"/>
        </w:rPr>
        <w:t xml:space="preserve">Lehký materiál, který je nejvhodnější pro použití u horizontálních, nezatížených stavebních konstrukcí.</w:t>
      </w:r>
      <w:r>
        <w:rPr>
          <w:sz w:val="30"/>
        </w:rPr>
        <w:t xml:space="preserve"> </w:t>
      </w:r>
      <w:r>
        <w:t xml:space="preserve">Vhodné pro zateplení stropů a nevyužívaných podkroví.</w:t>
      </w:r>
    </w:p>
    <w:p w14:paraId="7B214F7C" w14:textId="76751C13" w:rsidR="009658E1" w:rsidRDefault="00FD3103">
      <w:pPr>
        <w:pStyle w:val="Podpisobrazu0"/>
        <w:framePr w:w="1176" w:h="538" w:hRule="exact" w:wrap="none" w:vAnchor="page" w:hAnchor="page" w:x="9519" w:y="3833"/>
        <w:pBdr>
          <w:top w:val="single" w:sz="0" w:space="0" w:color="A7CD39"/>
          <w:left w:val="single" w:sz="0" w:space="0" w:color="A7CD39"/>
          <w:bottom w:val="single" w:sz="0" w:space="0" w:color="A7CD39"/>
          <w:right w:val="single" w:sz="0" w:space="0" w:color="A7CD39"/>
        </w:pBdr>
        <w:shd w:val="clear" w:color="auto" w:fill="A7CD39"/>
        <w:spacing w:line="240" w:lineRule="auto"/>
        <w:jc w:val="center"/>
        <w:rPr>
          <w:sz w:val="20"/>
          <w:szCs w:val="20"/>
        </w:rPr>
      </w:pPr>
      <w:r>
        <w:rPr>
          <w:b/>
          <w:color w:val="FFFFFF"/>
          <w:sz w:val="20"/>
        </w:rPr>
        <w:t xml:space="preserve">Izolační vlastnosti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462"/>
      </w:tblGrid>
      <w:tr w:rsidR="009658E1" w14:paraId="5C3E646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240" w:type="dxa"/>
            <w:gridSpan w:val="2"/>
            <w:shd w:val="clear" w:color="auto" w:fill="auto"/>
          </w:tcPr>
          <w:p w14:paraId="47F34F84" w14:textId="77777777" w:rsidR="009658E1" w:rsidRDefault="00FD3103">
            <w:pPr>
              <w:pStyle w:val="Inne0"/>
              <w:framePr w:w="3240" w:h="3408" w:wrap="none" w:vAnchor="page" w:hAnchor="page" w:x="1143" w:y="6093"/>
              <w:ind w:firstLine="160"/>
              <w:rPr>
                <w:sz w:val="30"/>
                <w:szCs w:val="30"/>
              </w:rPr>
            </w:pPr>
            <w:r>
              <w:rPr>
                <w:b w:val="0"/>
                <w:color w:val="231F20"/>
                <w:sz w:val="30"/>
                <w:rFonts w:ascii="Calibri" w:hAnsi="Calibri"/>
              </w:rPr>
              <w:t xml:space="preserve">Použití:</w:t>
            </w:r>
          </w:p>
        </w:tc>
      </w:tr>
      <w:tr w:rsidR="009658E1" w14:paraId="6AF5A5B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78" w:type="dxa"/>
            <w:shd w:val="clear" w:color="auto" w:fill="auto"/>
          </w:tcPr>
          <w:p w14:paraId="609DA684" w14:textId="77777777" w:rsidR="009658E1" w:rsidRDefault="00FD3103">
            <w:pPr>
              <w:framePr w:w="3240" w:h="3408" w:wrap="none" w:vAnchor="page" w:hAnchor="page" w:x="1143" w:y="6093"/>
              <w:rPr>
                <w:sz w:val="2"/>
                <w:szCs w:val="2"/>
              </w:rPr>
            </w:pPr>
            <w:r>
              <w:drawing>
                <wp:inline distT="0" distB="0" distL="0" distR="0" wp14:anchorId="75380700" wp14:editId="01717CF8">
                  <wp:extent cx="494030" cy="484505"/>
                  <wp:effectExtent l="0" t="0" r="0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9403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B0A0885" w14:textId="77777777" w:rsidR="009658E1" w:rsidRDefault="00FD3103">
            <w:pPr>
              <w:pStyle w:val="Inne0"/>
              <w:framePr w:w="3240" w:h="3408" w:wrap="none" w:vAnchor="page" w:hAnchor="page" w:x="1143" w:y="6093"/>
              <w:rPr>
                <w:sz w:val="30"/>
                <w:szCs w:val="30"/>
              </w:rPr>
            </w:pPr>
            <w:r>
              <w:rPr>
                <w:b w:val="0"/>
                <w:color w:val="231F20"/>
                <w:sz w:val="30"/>
                <w:rFonts w:ascii="Calibri" w:hAnsi="Calibri"/>
              </w:rPr>
              <w:t xml:space="preserve">Šikmé střechy</w:t>
            </w:r>
          </w:p>
        </w:tc>
      </w:tr>
      <w:tr w:rsidR="009658E1" w14:paraId="25244025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778" w:type="dxa"/>
            <w:shd w:val="clear" w:color="auto" w:fill="auto"/>
          </w:tcPr>
          <w:p w14:paraId="6CE4322D" w14:textId="77777777" w:rsidR="009658E1" w:rsidRDefault="00FD3103">
            <w:pPr>
              <w:framePr w:w="3240" w:h="3408" w:wrap="none" w:vAnchor="page" w:hAnchor="page" w:x="1143" w:y="6093"/>
              <w:rPr>
                <w:sz w:val="2"/>
                <w:szCs w:val="2"/>
              </w:rPr>
            </w:pPr>
            <w:r>
              <w:drawing>
                <wp:inline distT="0" distB="0" distL="0" distR="0" wp14:anchorId="79D3F435" wp14:editId="534C8559">
                  <wp:extent cx="494030" cy="506095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4940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965E58E" w14:textId="77777777" w:rsidR="009658E1" w:rsidRDefault="00FD3103">
            <w:pPr>
              <w:pStyle w:val="Inne0"/>
              <w:framePr w:w="3240" w:h="3408" w:wrap="none" w:vAnchor="page" w:hAnchor="page" w:x="1143" w:y="6093"/>
              <w:rPr>
                <w:sz w:val="30"/>
                <w:szCs w:val="30"/>
              </w:rPr>
            </w:pPr>
            <w:r>
              <w:rPr>
                <w:b w:val="0"/>
                <w:color w:val="231F20"/>
                <w:sz w:val="30"/>
                <w:rFonts w:ascii="Calibri" w:hAnsi="Calibri"/>
              </w:rPr>
              <w:t xml:space="preserve">Zavěšené podhledy</w:t>
            </w:r>
          </w:p>
        </w:tc>
      </w:tr>
      <w:tr w:rsidR="009658E1" w14:paraId="57628E5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78" w:type="dxa"/>
            <w:shd w:val="clear" w:color="auto" w:fill="auto"/>
          </w:tcPr>
          <w:p w14:paraId="7ABD90D2" w14:textId="77777777" w:rsidR="009658E1" w:rsidRDefault="00FD3103">
            <w:pPr>
              <w:framePr w:w="3240" w:h="3408" w:wrap="none" w:vAnchor="page" w:hAnchor="page" w:x="1143" w:y="6093"/>
              <w:rPr>
                <w:sz w:val="2"/>
                <w:szCs w:val="2"/>
              </w:rPr>
            </w:pPr>
            <w:r>
              <w:drawing>
                <wp:inline distT="0" distB="0" distL="0" distR="0" wp14:anchorId="39A48285" wp14:editId="77300453">
                  <wp:extent cx="494030" cy="484505"/>
                  <wp:effectExtent l="0" t="0" r="0" b="0"/>
                  <wp:docPr id="3" name="Picut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9403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569D022" w14:textId="77777777" w:rsidR="009658E1" w:rsidRDefault="00FD3103">
            <w:pPr>
              <w:pStyle w:val="Inne0"/>
              <w:framePr w:w="3240" w:h="3408" w:wrap="none" w:vAnchor="page" w:hAnchor="page" w:x="1143" w:y="6093"/>
              <w:rPr>
                <w:sz w:val="30"/>
                <w:szCs w:val="30"/>
              </w:rPr>
            </w:pPr>
            <w:r>
              <w:rPr>
                <w:b w:val="0"/>
                <w:color w:val="231F20"/>
                <w:sz w:val="30"/>
                <w:rFonts w:ascii="Calibri" w:hAnsi="Calibri"/>
              </w:rPr>
              <w:t xml:space="preserve">Podlahy</w:t>
            </w:r>
          </w:p>
        </w:tc>
      </w:tr>
      <w:tr w:rsidR="009658E1" w14:paraId="317DCF7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78" w:type="dxa"/>
            <w:shd w:val="clear" w:color="auto" w:fill="auto"/>
          </w:tcPr>
          <w:p w14:paraId="7AFB0E85" w14:textId="77777777" w:rsidR="009658E1" w:rsidRDefault="00FD3103">
            <w:pPr>
              <w:framePr w:w="3240" w:h="3408" w:wrap="none" w:vAnchor="page" w:hAnchor="page" w:x="1143" w:y="6093"/>
              <w:rPr>
                <w:sz w:val="2"/>
                <w:szCs w:val="2"/>
              </w:rPr>
            </w:pPr>
            <w:r>
              <w:drawing>
                <wp:inline distT="0" distB="0" distL="0" distR="0" wp14:anchorId="0822E675" wp14:editId="3DEFC52F">
                  <wp:extent cx="494030" cy="429895"/>
                  <wp:effectExtent l="0" t="0" r="0" b="0"/>
                  <wp:docPr id="4" name="Picut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49403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C68F4A3" w14:textId="77777777" w:rsidR="009658E1" w:rsidRDefault="00FD3103">
            <w:pPr>
              <w:pStyle w:val="Inne0"/>
              <w:framePr w:w="3240" w:h="3408" w:wrap="none" w:vAnchor="page" w:hAnchor="page" w:x="1143" w:y="6093"/>
              <w:rPr>
                <w:sz w:val="30"/>
                <w:szCs w:val="30"/>
              </w:rPr>
            </w:pPr>
            <w:r>
              <w:rPr>
                <w:b w:val="0"/>
                <w:color w:val="231F20"/>
                <w:sz w:val="30"/>
                <w:rFonts w:ascii="Calibri" w:hAnsi="Calibri"/>
              </w:rPr>
              <w:t xml:space="preserve">Příčky</w:t>
            </w:r>
          </w:p>
        </w:tc>
      </w:tr>
    </w:tbl>
    <w:p w14:paraId="428D795A" w14:textId="437CA9F0" w:rsidR="009658E1" w:rsidRDefault="00FD3103" w:rsidP="00FD3103">
      <w:pPr>
        <w:pStyle w:val="Podpisobrazu0"/>
        <w:framePr w:w="9034" w:h="2846" w:hRule="exact" w:wrap="none" w:vAnchor="page" w:hAnchor="page" w:x="1215" w:y="9799"/>
        <w:spacing w:after="40" w:line="202" w:lineRule="auto"/>
      </w:pPr>
      <w:r>
        <w:rPr>
          <w:b/>
        </w:rPr>
        <w:t xml:space="preserve">M-11 NOVA λ = 0,039 - </w:t>
      </w:r>
      <w:r>
        <w:t xml:space="preserve">nehořlavý, paropropustný, kompresní materiál vyrobený z pružného skelného vlákna.</w:t>
      </w:r>
    </w:p>
    <w:p w14:paraId="4875391A" w14:textId="77777777" w:rsidR="009658E1" w:rsidRDefault="00FD3103">
      <w:pPr>
        <w:pStyle w:val="Podpisobrazu0"/>
        <w:framePr w:w="9034" w:h="2846" w:hRule="exact" w:wrap="none" w:vAnchor="page" w:hAnchor="page" w:x="1215" w:y="9799"/>
        <w:spacing w:after="120" w:line="202" w:lineRule="auto"/>
      </w:pPr>
      <w:r>
        <w:rPr>
          <w:b/>
        </w:rPr>
        <w:t xml:space="preserve">Technické parametry:</w:t>
      </w:r>
    </w:p>
    <w:p w14:paraId="541C7841" w14:textId="56835C5A" w:rsidR="009658E1" w:rsidRDefault="00FD3103" w:rsidP="00FD3103">
      <w:pPr>
        <w:pStyle w:val="Podpisobrazu0"/>
        <w:framePr w:w="9034" w:h="2846" w:hRule="exact" w:wrap="none" w:vAnchor="page" w:hAnchor="page" w:x="1215" w:y="9799"/>
        <w:spacing w:after="40" w:line="202" w:lineRule="auto"/>
      </w:pPr>
      <w:r>
        <w:t xml:space="preserve">- Deklarovaný součinitel prostupu tepla: λ</w:t>
      </w:r>
      <w:r>
        <w:rPr>
          <w:vertAlign w:val="subscript"/>
        </w:rPr>
        <w:t xml:space="preserve">D</w:t>
      </w:r>
      <w:r>
        <w:t xml:space="preserve">= 0,039 W/mK</w:t>
      </w:r>
    </w:p>
    <w:p w14:paraId="633E3F56" w14:textId="77777777" w:rsidR="009658E1" w:rsidRDefault="00FD3103">
      <w:pPr>
        <w:pStyle w:val="Podpisobrazu0"/>
        <w:framePr w:w="9034" w:h="2846" w:hRule="exact" w:wrap="none" w:vAnchor="page" w:hAnchor="page" w:x="1215" w:y="9799"/>
        <w:spacing w:after="40" w:line="202" w:lineRule="auto"/>
      </w:pPr>
      <w:r>
        <w:t xml:space="preserve">- Třída reakce na oheň:</w:t>
      </w:r>
      <w:r>
        <w:t xml:space="preserve"> </w:t>
      </w:r>
      <w:r>
        <w:t xml:space="preserve">A1 - nehořlavý materiál</w:t>
      </w:r>
    </w:p>
    <w:p w14:paraId="6610AB65" w14:textId="77777777" w:rsidR="009658E1" w:rsidRDefault="00FD3103">
      <w:pPr>
        <w:pStyle w:val="Podpisobrazu0"/>
        <w:framePr w:w="9034" w:h="2846" w:hRule="exact" w:wrap="none" w:vAnchor="page" w:hAnchor="page" w:x="1215" w:y="9799"/>
        <w:spacing w:after="40" w:line="202" w:lineRule="auto"/>
      </w:pPr>
      <w:r>
        <w:t xml:space="preserve">- Třída tolerance tloušťky:</w:t>
      </w:r>
      <w:r>
        <w:t xml:space="preserve"> </w:t>
      </w:r>
      <w:r>
        <w:t xml:space="preserve">T2</w:t>
      </w:r>
    </w:p>
    <w:p w14:paraId="288C23C6" w14:textId="77777777" w:rsidR="009658E1" w:rsidRDefault="00FD3103">
      <w:pPr>
        <w:pStyle w:val="Podpisobrazu0"/>
        <w:framePr w:w="9034" w:h="2846" w:hRule="exact" w:wrap="none" w:vAnchor="page" w:hAnchor="page" w:x="1215" w:y="9799"/>
        <w:spacing w:after="40" w:line="202" w:lineRule="auto"/>
      </w:pPr>
      <w:r>
        <w:t xml:space="preserve">- Propustnost pro vodní páru - parozábrana:</w:t>
      </w:r>
      <w:r>
        <w:t xml:space="preserve"> </w:t>
      </w:r>
      <w:r>
        <w:t xml:space="preserve">MU1</w:t>
      </w:r>
    </w:p>
    <w:p w14:paraId="234533DB" w14:textId="77777777" w:rsidR="009658E1" w:rsidRDefault="00FD3103">
      <w:pPr>
        <w:pStyle w:val="Podpisobrazu0"/>
        <w:framePr w:w="9034" w:h="2846" w:hRule="exact" w:wrap="none" w:vAnchor="page" w:hAnchor="page" w:x="1215" w:y="9799"/>
        <w:spacing w:line="202" w:lineRule="auto"/>
      </w:pPr>
      <w:r>
        <w:t xml:space="preserve">- Hustota:</w:t>
      </w:r>
      <w:r>
        <w:t xml:space="preserve"> </w:t>
      </w:r>
      <w:r>
        <w:t xml:space="preserve">~ 13,0 kg/m</w:t>
      </w:r>
      <w:r>
        <w:rPr>
          <w:vertAlign w:val="superscript"/>
        </w:rPr>
        <w:t xml:space="preserve"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162"/>
        <w:gridCol w:w="974"/>
        <w:gridCol w:w="1296"/>
        <w:gridCol w:w="1046"/>
        <w:gridCol w:w="1157"/>
        <w:gridCol w:w="1061"/>
        <w:gridCol w:w="1570"/>
        <w:gridCol w:w="1152"/>
      </w:tblGrid>
      <w:tr w:rsidR="009658E1" w14:paraId="302A6261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312A1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tloušťka mm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E7B90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šířka m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70B51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délka m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AA119F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množství v roli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72C985" w14:textId="77777777" w:rsidR="009658E1" w:rsidRDefault="00FD3103">
            <w:pPr>
              <w:pStyle w:val="Inne0"/>
              <w:framePr w:w="10478" w:h="2410" w:wrap="none" w:vAnchor="page" w:hAnchor="page" w:x="1023" w:y="12905"/>
              <w:ind w:right="320"/>
              <w:jc w:val="right"/>
            </w:pPr>
            <w:r>
              <w:t xml:space="preserve">množství na paletě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C721509" w14:textId="77777777" w:rsidR="00FD3103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součinitel prostupu tepla</w:t>
            </w:r>
            <w:r>
              <w:t xml:space="preserve"> </w:t>
            </w:r>
          </w:p>
          <w:p w14:paraId="36A9B51B" w14:textId="50C685CE" w:rsidR="009658E1" w:rsidRDefault="00FD3103" w:rsidP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λ</w:t>
            </w:r>
            <w:r>
              <w:rPr>
                <w:vertAlign w:val="subscript"/>
              </w:rPr>
              <w:t xml:space="preserve">D</w:t>
            </w:r>
            <w:r>
              <w:t xml:space="preserve">=W/mK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F9DAA" w14:textId="77777777" w:rsidR="00FD3103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tepelný odpor</w:t>
            </w:r>
            <w:r>
              <w:t xml:space="preserve"> </w:t>
            </w:r>
          </w:p>
          <w:p w14:paraId="279592B8" w14:textId="5822BF7C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rPr>
                <w:b w:val="0"/>
                <w:smallCaps/>
                <w:sz w:val="16"/>
              </w:rPr>
              <w:t xml:space="preserve">Rd</w:t>
            </w:r>
            <w:r>
              <w:t xml:space="preserve"> (m2*K/W)</w:t>
            </w:r>
          </w:p>
        </w:tc>
      </w:tr>
      <w:tr w:rsidR="009658E1" w14:paraId="7E42DCF2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BBBFBE"/>
            <w:vAlign w:val="center"/>
          </w:tcPr>
          <w:p w14:paraId="650CEC4B" w14:textId="77777777" w:rsidR="009658E1" w:rsidRDefault="009658E1">
            <w:pPr>
              <w:framePr w:w="10478" w:h="2410" w:wrap="none" w:vAnchor="page" w:hAnchor="page" w:x="1023" w:y="12905"/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BBBFBE"/>
            <w:vAlign w:val="center"/>
          </w:tcPr>
          <w:p w14:paraId="3BD1D6E8" w14:textId="77777777" w:rsidR="009658E1" w:rsidRDefault="009658E1">
            <w:pPr>
              <w:framePr w:w="10478" w:h="2410" w:wrap="none" w:vAnchor="page" w:hAnchor="page" w:x="1023" w:y="12905"/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BBBFBE"/>
            <w:vAlign w:val="center"/>
          </w:tcPr>
          <w:p w14:paraId="7C2E5E11" w14:textId="77777777" w:rsidR="009658E1" w:rsidRDefault="009658E1">
            <w:pPr>
              <w:framePr w:w="10478" w:h="2410" w:wrap="none" w:vAnchor="page" w:hAnchor="page" w:x="1023" w:y="12905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B9F93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počet kusů v roli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58560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A657B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kusů (rolí)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3DC99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BBBFBE"/>
          </w:tcPr>
          <w:p w14:paraId="3662CD46" w14:textId="77777777" w:rsidR="009658E1" w:rsidRDefault="009658E1">
            <w:pPr>
              <w:framePr w:w="10478" w:h="2410" w:wrap="none" w:vAnchor="page" w:hAnchor="page" w:x="1023" w:y="12905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BBFBE"/>
            <w:vAlign w:val="center"/>
          </w:tcPr>
          <w:p w14:paraId="0769BB4B" w14:textId="77777777" w:rsidR="009658E1" w:rsidRDefault="009658E1">
            <w:pPr>
              <w:framePr w:w="10478" w:h="2410" w:wrap="none" w:vAnchor="page" w:hAnchor="page" w:x="1023" w:y="12905"/>
            </w:pPr>
          </w:p>
        </w:tc>
      </w:tr>
      <w:tr w:rsidR="009658E1" w14:paraId="2683017E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62332A9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F5B7C3F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3BA6A95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197ACF9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2D393F0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1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21,60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9DF42F7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518E368" w14:textId="77777777" w:rsidR="009658E1" w:rsidRDefault="00FD3103">
            <w:pPr>
              <w:pStyle w:val="Inne0"/>
              <w:framePr w:w="10478" w:h="2410" w:wrap="none" w:vAnchor="page" w:hAnchor="page" w:x="1023" w:y="12905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518,40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6D8F946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6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0,039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FF33C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1,25</w:t>
            </w:r>
          </w:p>
        </w:tc>
      </w:tr>
      <w:tr w:rsidR="009658E1" w14:paraId="2B569E93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ADCF733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A040A63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80F4DE8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E2CA43C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1A55B4E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1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10,80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FAC7A14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6D43AB1" w14:textId="77777777" w:rsidR="009658E1" w:rsidRDefault="00FD3103">
            <w:pPr>
              <w:pStyle w:val="Inne0"/>
              <w:framePr w:w="10478" w:h="2410" w:wrap="none" w:vAnchor="page" w:hAnchor="page" w:x="1023" w:y="12905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259,20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6DC6D0C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6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0,039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0298B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2,55</w:t>
            </w:r>
          </w:p>
        </w:tc>
      </w:tr>
      <w:tr w:rsidR="009658E1" w14:paraId="12FDC6EF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50E4897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003A4DF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6D8B496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294B376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DB59CC7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B4C7DD2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083C120" w14:textId="77777777" w:rsidR="009658E1" w:rsidRDefault="00FD3103">
            <w:pPr>
              <w:pStyle w:val="Inne0"/>
              <w:framePr w:w="10478" w:h="2410" w:wrap="none" w:vAnchor="page" w:hAnchor="page" w:x="1023" w:y="12905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144,00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994A850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6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0,039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9EE0A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3,80</w:t>
            </w:r>
          </w:p>
        </w:tc>
      </w:tr>
      <w:tr w:rsidR="009658E1" w14:paraId="4CAA7BB6" w14:textId="77777777" w:rsidTr="00FD310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C57560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4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34A058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819D9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4,00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04776B" w14:textId="77777777" w:rsidR="009658E1" w:rsidRDefault="00FD3103">
            <w:pPr>
              <w:pStyle w:val="Inne0"/>
              <w:framePr w:w="10478" w:h="2410" w:wrap="none" w:vAnchor="page" w:hAnchor="page" w:x="1023" w:y="12905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6618B0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2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4,80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CE0975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0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4D8818" w14:textId="77777777" w:rsidR="009658E1" w:rsidRDefault="00FD3103">
            <w:pPr>
              <w:pStyle w:val="Inne0"/>
              <w:framePr w:w="10478" w:h="2410" w:wrap="none" w:vAnchor="page" w:hAnchor="page" w:x="1023" w:y="12905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115,20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6B0291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46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0,039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E6CA3" w14:textId="77777777" w:rsidR="009658E1" w:rsidRDefault="00FD3103">
            <w:pPr>
              <w:pStyle w:val="Inne0"/>
              <w:framePr w:w="10478" w:h="2410" w:wrap="none" w:vAnchor="page" w:hAnchor="page" w:x="1023" w:y="12905"/>
              <w:ind w:firstLine="320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5,10</w:t>
            </w:r>
          </w:p>
        </w:tc>
      </w:tr>
    </w:tbl>
    <w:p w14:paraId="4358CE6F" w14:textId="77777777" w:rsidR="009658E1" w:rsidRDefault="00FD3103">
      <w:pPr>
        <w:pStyle w:val="Podpisobrazu0"/>
        <w:framePr w:wrap="none" w:vAnchor="page" w:hAnchor="page" w:x="5027" w:y="16649"/>
        <w:pBdr>
          <w:top w:val="single" w:sz="0" w:space="0" w:color="58585A"/>
          <w:left w:val="single" w:sz="0" w:space="0" w:color="58585A"/>
          <w:bottom w:val="single" w:sz="0" w:space="0" w:color="58585A"/>
          <w:right w:val="single" w:sz="0" w:space="0" w:color="58585A"/>
        </w:pBdr>
        <w:shd w:val="clear" w:color="auto" w:fill="58585A"/>
        <w:spacing w:line="240" w:lineRule="auto"/>
      </w:pPr>
      <w:r>
        <w:rPr>
          <w:color w:val="FFFFFF"/>
        </w:rPr>
        <w:t xml:space="preserve">Pokyny pro skladování a uchovávání zboží</w:t>
      </w:r>
    </w:p>
    <w:p w14:paraId="40F43F95" w14:textId="77777777" w:rsidR="009658E1" w:rsidRDefault="00FD3103">
      <w:pPr>
        <w:spacing w:line="1" w:lineRule="exact"/>
      </w:pPr>
      <w:r>
        <w:drawing>
          <wp:anchor distT="0" distB="0" distL="0" distR="0" simplePos="0" relativeHeight="62914690" behindDoc="1" locked="0" layoutInCell="1" allowOverlap="1" wp14:anchorId="326C7C22" wp14:editId="06E2F8F3">
            <wp:simplePos x="0" y="0"/>
            <wp:positionH relativeFrom="page">
              <wp:posOffset>76200</wp:posOffset>
            </wp:positionH>
            <wp:positionV relativeFrom="page">
              <wp:posOffset>107315</wp:posOffset>
            </wp:positionV>
            <wp:extent cx="7620000" cy="107562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20000" cy="10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58E1">
      <w:pgSz w:w="12240" w:h="1747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2038" w14:textId="77777777" w:rsidR="00FD3103" w:rsidRDefault="00FD3103">
      <w:r>
        <w:separator/>
      </w:r>
    </w:p>
  </w:endnote>
  <w:endnote w:type="continuationSeparator" w:id="0">
    <w:p w14:paraId="6DE82364" w14:textId="77777777" w:rsidR="00FD3103" w:rsidRDefault="00FD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5A00" w14:textId="77777777" w:rsidR="009658E1" w:rsidRDefault="009658E1"/>
  </w:footnote>
  <w:footnote w:type="continuationSeparator" w:id="0">
    <w:p w14:paraId="3A90A7DF" w14:textId="77777777" w:rsidR="009658E1" w:rsidRDefault="009658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dirty" w:grammar="dirty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E1"/>
    <w:rsid w:val="009658E1"/>
    <w:rsid w:val="00C619D2"/>
    <w:rsid w:val="00F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BBDB"/>
  <w15:docId w15:val="{8E1B7855-D62B-439A-838B-E91B544E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-CZ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pacing w:line="228" w:lineRule="auto"/>
    </w:pPr>
    <w:rPr>
      <w:rFonts w:ascii="Calibri" w:eastAsia="Calibri" w:hAnsi="Calibri" w:cs="Calibri"/>
      <w:color w:val="231F20"/>
      <w:sz w:val="28"/>
      <w:szCs w:val="28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M-11 NOVA 0,039 PL (24 rolki)</dc:title>
  <dc:subject/>
  <dc:creator>Admin</dc:creator>
  <cp:keywords/>
  <cp:lastModifiedBy>Autor</cp:lastModifiedBy>
  <cp:revision>2</cp:revision>
  <dcterms:created xsi:type="dcterms:W3CDTF">2025-05-05T09:33:00Z</dcterms:created>
  <dcterms:modified xsi:type="dcterms:W3CDTF">2025-05-05T09:34:00Z</dcterms:modified>
</cp:coreProperties>
</file>